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0T00:00:00Z">
          <w:dateFormat w:val="M/d/yyyy"/>
          <w:lid w:val="en-US"/>
          <w:storeMappedDataAs w:val="dateTime"/>
          <w:calendar w:val="gregorian"/>
        </w:date>
      </w:sdtPr>
      <w:sdtEndPr/>
      <w:sdtContent>
        <w:p w:rsidR="00397F62" w:rsidRPr="00891DED" w:rsidRDefault="00B42CA3" w:rsidP="0046071E">
          <w:pPr>
            <w:pStyle w:val="Heading1"/>
            <w:rPr>
              <w:b w:val="0"/>
              <w:sz w:val="20"/>
              <w:szCs w:val="20"/>
            </w:rPr>
          </w:pPr>
          <w:r>
            <w:rPr>
              <w:b w:val="0"/>
              <w:sz w:val="20"/>
              <w:szCs w:val="20"/>
              <w:lang w:val="en-US"/>
            </w:rPr>
            <w:t>8/10/2020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A0074">
        <w:t>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55034" w:rsidRPr="00955034">
        <w:t>Enrolled Agent Policies and Procedures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955034" w:rsidRPr="00955034">
        <w:t>ACCT 2633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A0074">
        <w:fldChar w:fldCharType="begin">
          <w:ffData>
            <w:name w:val="Text27"/>
            <w:enabled/>
            <w:calcOnExit w:val="0"/>
            <w:textInput>
              <w:maxLength w:val="30"/>
            </w:textInput>
          </w:ffData>
        </w:fldChar>
      </w:r>
      <w:bookmarkStart w:id="5" w:name="Text27"/>
      <w:r w:rsidRPr="008A0074">
        <w:instrText xml:space="preserve"> FORMTEXT </w:instrText>
      </w:r>
      <w:r w:rsidRPr="008A0074">
        <w:fldChar w:fldCharType="separate"/>
      </w:r>
      <w:r w:rsidR="00955034" w:rsidRPr="008A0074">
        <w:t>2</w:t>
      </w:r>
      <w:r w:rsidRPr="008A0074">
        <w:fldChar w:fldCharType="end"/>
      </w:r>
      <w:bookmarkEnd w:id="5"/>
      <w:r w:rsidRPr="008A0074">
        <w:t>-</w:t>
      </w:r>
      <w:r w:rsidRPr="008A0074">
        <w:fldChar w:fldCharType="begin">
          <w:ffData>
            <w:name w:val="Text33"/>
            <w:enabled/>
            <w:calcOnExit w:val="0"/>
            <w:textInput/>
          </w:ffData>
        </w:fldChar>
      </w:r>
      <w:bookmarkStart w:id="6" w:name="Text33"/>
      <w:r w:rsidRPr="008A0074">
        <w:instrText xml:space="preserve"> FORMTEXT </w:instrText>
      </w:r>
      <w:r w:rsidRPr="008A0074">
        <w:fldChar w:fldCharType="separate"/>
      </w:r>
      <w:r w:rsidR="00955034" w:rsidRPr="008A0074">
        <w:t>0</w:t>
      </w:r>
      <w:r w:rsidRPr="008A0074">
        <w:fldChar w:fldCharType="end"/>
      </w:r>
      <w:bookmarkEnd w:id="6"/>
      <w:r w:rsidRPr="008A0074">
        <w:t>-</w:t>
      </w:r>
      <w:r w:rsidRPr="008A0074">
        <w:fldChar w:fldCharType="begin">
          <w:ffData>
            <w:name w:val="Text34"/>
            <w:enabled/>
            <w:calcOnExit w:val="0"/>
            <w:textInput/>
          </w:ffData>
        </w:fldChar>
      </w:r>
      <w:bookmarkStart w:id="7" w:name="Text34"/>
      <w:r w:rsidRPr="008A0074">
        <w:instrText xml:space="preserve"> FORMTEXT </w:instrText>
      </w:r>
      <w:r w:rsidRPr="008A0074">
        <w:fldChar w:fldCharType="separate"/>
      </w:r>
      <w:r w:rsidR="00955034" w:rsidRPr="008A0074">
        <w:t>2</w:t>
      </w:r>
      <w:r w:rsidRPr="008A0074">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A0074">
        <w:fldChar w:fldCharType="begin">
          <w:ffData>
            <w:name w:val="Text27"/>
            <w:enabled/>
            <w:calcOnExit w:val="0"/>
            <w:textInput>
              <w:maxLength w:val="30"/>
            </w:textInput>
          </w:ffData>
        </w:fldChar>
      </w:r>
      <w:r w:rsidRPr="008A0074">
        <w:instrText xml:space="preserve"> FORMTEXT </w:instrText>
      </w:r>
      <w:r w:rsidRPr="008A0074">
        <w:fldChar w:fldCharType="separate"/>
      </w:r>
      <w:r w:rsidR="00B42CA3" w:rsidRPr="008A0074">
        <w:t>30</w:t>
      </w:r>
      <w:r w:rsidRPr="008A0074">
        <w:fldChar w:fldCharType="end"/>
      </w:r>
      <w:r w:rsidRPr="008A0074">
        <w:t>-</w:t>
      </w:r>
      <w:r w:rsidRPr="008A0074">
        <w:fldChar w:fldCharType="begin">
          <w:ffData>
            <w:name w:val="Text35"/>
            <w:enabled/>
            <w:calcOnExit w:val="0"/>
            <w:textInput/>
          </w:ffData>
        </w:fldChar>
      </w:r>
      <w:bookmarkStart w:id="8" w:name="Text35"/>
      <w:r w:rsidRPr="008A0074">
        <w:instrText xml:space="preserve"> FORMTEXT </w:instrText>
      </w:r>
      <w:r w:rsidRPr="008A0074">
        <w:fldChar w:fldCharType="separate"/>
      </w:r>
      <w:r w:rsidR="00B42CA3" w:rsidRPr="008A0074">
        <w:t>0</w:t>
      </w:r>
      <w:r w:rsidRPr="008A0074">
        <w:fldChar w:fldCharType="end"/>
      </w:r>
      <w:bookmarkEnd w:id="8"/>
      <w:r w:rsidRPr="008A0074">
        <w:t>-</w:t>
      </w:r>
      <w:r w:rsidRPr="008A0074">
        <w:fldChar w:fldCharType="begin">
          <w:ffData>
            <w:name w:val="Text36"/>
            <w:enabled/>
            <w:calcOnExit w:val="0"/>
            <w:textInput/>
          </w:ffData>
        </w:fldChar>
      </w:r>
      <w:bookmarkStart w:id="9" w:name="Text36"/>
      <w:r w:rsidRPr="008A0074">
        <w:instrText xml:space="preserve"> FORMTEXT </w:instrText>
      </w:r>
      <w:r w:rsidRPr="008A0074">
        <w:fldChar w:fldCharType="separate"/>
      </w:r>
      <w:r w:rsidR="00B42CA3" w:rsidRPr="008A0074">
        <w:t>30</w:t>
      </w:r>
      <w:r w:rsidRPr="008A0074">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95DA0" w:rsidRPr="00195DA0">
        <w:t>52.1601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5351AA" w:rsidRPr="005351AA">
        <w:t>Covers the rights and responsiblities of an enrolled agent, sanctionable acts and punishments for practicing enrolled agents, and the power given to a licensed enrolled agent. This course can be taken with ACCT 2623 with departmental approal.</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5351AA" w:rsidRPr="005351AA">
        <w:t>ACCT 2623 with a C or better</w:t>
      </w:r>
      <w:r w:rsidRPr="001137F3">
        <w:rPr>
          <w:u w:val="single"/>
        </w:rPr>
        <w:fldChar w:fldCharType="end"/>
      </w:r>
      <w:bookmarkEnd w:id="13"/>
    </w:p>
    <w:p w:rsidR="00860938" w:rsidRPr="00B42CA3"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5351AA" w:rsidRPr="005351AA">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5351AA" w:rsidRPr="005351AA">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941E1" w:rsidRPr="002941E1">
        <w:t>Explain the requirements to become a licensed enrolled agent.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941E1" w:rsidRPr="002941E1">
        <w:t>Identify the rights and responsibilities of licensed enrolled agents.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941E1" w:rsidRPr="002941E1">
        <w:t>Summarize best practices of enrolled agents.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2941E1" w:rsidRPr="002941E1">
        <w:t>Explain the power granted to licensed enrolled agents.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2941E1" w:rsidRPr="002941E1">
        <w:t xml:space="preserve">Discuss the procedure to schedule and take the enrolled agent exam. </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102E60" w:rsidRPr="00102E60">
        <w:t>Exams and/or quizzes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102E60" w:rsidRPr="00102E60">
        <w:t>Homework, projects, and/or classwork</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102E60" w:rsidRPr="00102E60">
        <w:t>Other assessments may include, but are not limited to case studies and surveys</w:t>
      </w:r>
      <w:r>
        <w:fldChar w:fldCharType="end"/>
      </w:r>
      <w:bookmarkEnd w:id="23"/>
    </w:p>
    <w:p w:rsidR="00594256" w:rsidRDefault="00594256" w:rsidP="0055677F">
      <w:pPr>
        <w:ind w:left="360" w:hanging="360"/>
      </w:pPr>
      <w:r>
        <w:lastRenderedPageBreak/>
        <w:t>4.</w:t>
      </w:r>
      <w:r>
        <w:tab/>
      </w:r>
      <w:r>
        <w:fldChar w:fldCharType="begin">
          <w:ffData>
            <w:name w:val="Text4"/>
            <w:enabled/>
            <w:calcOnExit w:val="0"/>
            <w:textInput/>
          </w:ffData>
        </w:fldChar>
      </w:r>
      <w:bookmarkStart w:id="24" w:name="Text4"/>
      <w:r>
        <w:instrText xml:space="preserve"> FORMTEXT </w:instrText>
      </w:r>
      <w:r>
        <w:fldChar w:fldCharType="separate"/>
      </w:r>
      <w:r w:rsidR="00102E60" w:rsidRPr="00102E60">
        <w:t xml:space="preserve">Common questions will be administered by all sections of the course at the end of the semester, assessing the student's knowledge of the learning outcomes tested in the other assessment methods. </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30E82" w:rsidRPr="00630E82" w:rsidRDefault="00594256" w:rsidP="00630E82">
      <w:r>
        <w:fldChar w:fldCharType="begin">
          <w:ffData>
            <w:name w:val="Text1"/>
            <w:enabled/>
            <w:calcOnExit w:val="0"/>
            <w:textInput/>
          </w:ffData>
        </w:fldChar>
      </w:r>
      <w:bookmarkStart w:id="25" w:name="Text1"/>
      <w:r>
        <w:instrText xml:space="preserve"> FORMTEXT </w:instrText>
      </w:r>
      <w:r>
        <w:fldChar w:fldCharType="separate"/>
      </w:r>
      <w:r w:rsidR="00630E82" w:rsidRPr="00630E82">
        <w:t>I.</w:t>
      </w:r>
      <w:r w:rsidR="00630E82" w:rsidRPr="00630E82">
        <w:tab/>
        <w:t>Practices and Procedures</w:t>
      </w:r>
    </w:p>
    <w:p w:rsidR="00630E82" w:rsidRPr="00630E82" w:rsidRDefault="00630E82" w:rsidP="00B42CA3">
      <w:pPr>
        <w:ind w:left="720" w:hanging="360"/>
      </w:pPr>
      <w:r w:rsidRPr="00630E82">
        <w:t>A.</w:t>
      </w:r>
      <w:r w:rsidRPr="00630E82">
        <w:tab/>
        <w:t>Practice before the Internal Revenue Service (IRS)</w:t>
      </w:r>
    </w:p>
    <w:p w:rsidR="00630E82" w:rsidRPr="00630E82" w:rsidRDefault="00630E82" w:rsidP="00B42CA3">
      <w:pPr>
        <w:ind w:left="720" w:hanging="360"/>
      </w:pPr>
      <w:r w:rsidRPr="00630E82">
        <w:t>B.</w:t>
      </w:r>
      <w:r w:rsidRPr="00630E82">
        <w:tab/>
        <w:t>Requirements for Enrolled Agents</w:t>
      </w:r>
    </w:p>
    <w:p w:rsidR="00630E82" w:rsidRPr="00630E82" w:rsidRDefault="00630E82" w:rsidP="00B42CA3">
      <w:pPr>
        <w:ind w:left="720" w:hanging="360"/>
      </w:pPr>
      <w:r w:rsidRPr="00630E82">
        <w:t>C.</w:t>
      </w:r>
      <w:r w:rsidRPr="00630E82">
        <w:tab/>
        <w:t>Sanctionable Acts</w:t>
      </w:r>
    </w:p>
    <w:p w:rsidR="00630E82" w:rsidRPr="00630E82" w:rsidRDefault="00630E82" w:rsidP="00B42CA3">
      <w:pPr>
        <w:ind w:left="720" w:hanging="360"/>
      </w:pPr>
      <w:r w:rsidRPr="00630E82">
        <w:t>D.</w:t>
      </w:r>
      <w:r w:rsidRPr="00630E82">
        <w:tab/>
        <w:t>Rules and Penalties</w:t>
      </w:r>
    </w:p>
    <w:p w:rsidR="00630E82" w:rsidRPr="00630E82" w:rsidRDefault="00630E82" w:rsidP="00630E82"/>
    <w:p w:rsidR="00630E82" w:rsidRPr="00630E82" w:rsidRDefault="00630E82" w:rsidP="00630E82">
      <w:r w:rsidRPr="00630E82">
        <w:t>II.</w:t>
      </w:r>
      <w:r w:rsidRPr="00630E82">
        <w:tab/>
        <w:t>Representation before the IRS</w:t>
      </w:r>
    </w:p>
    <w:p w:rsidR="00630E82" w:rsidRPr="00630E82" w:rsidRDefault="00630E82" w:rsidP="00B42CA3">
      <w:pPr>
        <w:ind w:left="720" w:hanging="360"/>
      </w:pPr>
      <w:r w:rsidRPr="00630E82">
        <w:t>A.</w:t>
      </w:r>
      <w:r w:rsidRPr="00630E82">
        <w:tab/>
        <w:t>Power of Attorney</w:t>
      </w:r>
    </w:p>
    <w:p w:rsidR="00630E82" w:rsidRPr="00630E82" w:rsidRDefault="00630E82" w:rsidP="00B42CA3">
      <w:pPr>
        <w:ind w:left="720" w:hanging="360"/>
      </w:pPr>
      <w:r w:rsidRPr="00630E82">
        <w:t>B.</w:t>
      </w:r>
      <w:r w:rsidRPr="00630E82">
        <w:tab/>
        <w:t>Building the Taxpayer's Case-Preliminary Work</w:t>
      </w:r>
    </w:p>
    <w:p w:rsidR="00630E82" w:rsidRPr="00630E82" w:rsidRDefault="00630E82" w:rsidP="00B42CA3">
      <w:pPr>
        <w:ind w:left="720" w:hanging="360"/>
      </w:pPr>
      <w:r w:rsidRPr="00630E82">
        <w:t>C.</w:t>
      </w:r>
      <w:r w:rsidRPr="00630E82">
        <w:tab/>
        <w:t>Taxpayer Financial Situation</w:t>
      </w:r>
    </w:p>
    <w:p w:rsidR="00630E82" w:rsidRPr="00630E82" w:rsidRDefault="00630E82" w:rsidP="00B42CA3">
      <w:pPr>
        <w:ind w:left="720" w:hanging="360"/>
      </w:pPr>
      <w:r w:rsidRPr="00630E82">
        <w:t>D.</w:t>
      </w:r>
      <w:r w:rsidRPr="00630E82">
        <w:tab/>
        <w:t>Supporting Documentation</w:t>
      </w:r>
    </w:p>
    <w:p w:rsidR="00630E82" w:rsidRPr="00630E82" w:rsidRDefault="00630E82" w:rsidP="00B42CA3">
      <w:pPr>
        <w:ind w:left="720" w:hanging="360"/>
      </w:pPr>
      <w:r w:rsidRPr="00630E82">
        <w:t>E.</w:t>
      </w:r>
      <w:r w:rsidRPr="00630E82">
        <w:tab/>
        <w:t>Legal Authority and Refrences</w:t>
      </w:r>
    </w:p>
    <w:p w:rsidR="00630E82" w:rsidRPr="00630E82" w:rsidRDefault="00630E82" w:rsidP="00B42CA3">
      <w:pPr>
        <w:ind w:left="720" w:hanging="360"/>
      </w:pPr>
      <w:r w:rsidRPr="00630E82">
        <w:t>F.</w:t>
      </w:r>
      <w:r w:rsidRPr="00630E82">
        <w:tab/>
        <w:t>Related Issues</w:t>
      </w:r>
    </w:p>
    <w:p w:rsidR="00630E82" w:rsidRPr="00630E82" w:rsidRDefault="00630E82" w:rsidP="00630E82"/>
    <w:p w:rsidR="00630E82" w:rsidRPr="00630E82" w:rsidRDefault="00630E82" w:rsidP="00630E82">
      <w:r w:rsidRPr="00630E82">
        <w:t>III. Specific Types of Representation</w:t>
      </w:r>
    </w:p>
    <w:p w:rsidR="00630E82" w:rsidRPr="00630E82" w:rsidRDefault="00630E82" w:rsidP="00B42CA3">
      <w:pPr>
        <w:ind w:left="720" w:hanging="360"/>
      </w:pPr>
      <w:r w:rsidRPr="00630E82">
        <w:t>A.</w:t>
      </w:r>
      <w:r w:rsidRPr="00630E82">
        <w:tab/>
        <w:t>Representing a Taxpayer in Collection Process</w:t>
      </w:r>
    </w:p>
    <w:p w:rsidR="00630E82" w:rsidRPr="00630E82" w:rsidRDefault="00630E82" w:rsidP="00B42CA3">
      <w:pPr>
        <w:ind w:left="720" w:hanging="360"/>
      </w:pPr>
      <w:r w:rsidRPr="00630E82">
        <w:t>B.</w:t>
      </w:r>
      <w:r w:rsidRPr="00630E82">
        <w:tab/>
        <w:t>Penalties and/or interest</w:t>
      </w:r>
    </w:p>
    <w:p w:rsidR="00630E82" w:rsidRPr="00630E82" w:rsidRDefault="00630E82" w:rsidP="00B42CA3">
      <w:pPr>
        <w:ind w:left="720" w:hanging="360"/>
      </w:pPr>
      <w:r w:rsidRPr="00630E82">
        <w:t>C.</w:t>
      </w:r>
      <w:r w:rsidRPr="00630E82">
        <w:tab/>
        <w:t>Representing a Taxpayer in Audits/Examinations</w:t>
      </w:r>
    </w:p>
    <w:p w:rsidR="00594256" w:rsidRDefault="00630E82" w:rsidP="00B42CA3">
      <w:pPr>
        <w:ind w:left="720" w:hanging="360"/>
      </w:pPr>
      <w:r w:rsidRPr="00630E82">
        <w:t>D.</w:t>
      </w:r>
      <w:r w:rsidRPr="00630E82">
        <w:tab/>
        <w:t>Representing a Taxpayer before Appeals</w:t>
      </w:r>
      <w:r w:rsidR="00594256">
        <w:fldChar w:fldCharType="end"/>
      </w:r>
      <w:bookmarkEnd w:id="25"/>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007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8WLWb1tyM+mhqmR7CUy+lXpBX/3YfYJeOFqBmjEXjWoxaNG2UVOdsjOC6hTtGp5GyeygQNs6QYzL3U8VuCabg==" w:salt="mVz0ftSf/tS2vZR/B38aV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02E60"/>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95DA0"/>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1E1"/>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351AA"/>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0E82"/>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0074"/>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034"/>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42CA3"/>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913C0"/>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7D33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42F19BB6-3557-45C4-9611-50AEA3B9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625</Words>
  <Characters>3905</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11</cp:revision>
  <cp:lastPrinted>2016-02-26T19:35:00Z</cp:lastPrinted>
  <dcterms:created xsi:type="dcterms:W3CDTF">2020-07-28T16:24:00Z</dcterms:created>
  <dcterms:modified xsi:type="dcterms:W3CDTF">2020-09-02T16:43:00Z</dcterms:modified>
</cp:coreProperties>
</file>